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FD9" w:rsidRDefault="00A73E12">
      <w:pPr>
        <w:adjustRightInd/>
        <w:spacing w:line="300" w:lineRule="auto"/>
        <w:ind w:firstLineChars="0" w:firstLine="0"/>
        <w:jc w:val="center"/>
        <w:rPr>
          <w:rFonts w:ascii="仿宋" w:eastAsia="仿宋" w:hAnsi="仿宋" w:cs="宋体"/>
          <w:b/>
          <w:bCs/>
        </w:rPr>
      </w:pPr>
      <w:r>
        <w:rPr>
          <w:rFonts w:ascii="仿宋" w:eastAsia="仿宋" w:hAnsi="仿宋" w:hint="eastAsia"/>
          <w:b/>
          <w:bCs/>
        </w:rPr>
        <w:t>关于</w:t>
      </w:r>
      <w:r>
        <w:rPr>
          <w:rFonts w:ascii="仿宋" w:eastAsia="仿宋" w:hAnsi="仿宋" w:cs="宋体" w:hint="eastAsia"/>
          <w:b/>
          <w:bCs/>
        </w:rPr>
        <w:t>组织申报</w:t>
      </w:r>
      <w:r w:rsidR="003E57CC">
        <w:rPr>
          <w:rFonts w:ascii="仿宋" w:eastAsia="仿宋" w:hAnsi="仿宋" w:cs="宋体" w:hint="eastAsia"/>
          <w:b/>
          <w:bCs/>
        </w:rPr>
        <w:t>2017</w:t>
      </w:r>
      <w:r w:rsidR="00405D5E">
        <w:rPr>
          <w:rFonts w:ascii="仿宋" w:eastAsia="仿宋" w:hAnsi="仿宋" w:cs="宋体" w:hint="eastAsia"/>
          <w:b/>
          <w:bCs/>
        </w:rPr>
        <w:t>年度国家重点研发计划“精准医学</w:t>
      </w:r>
      <w:r>
        <w:rPr>
          <w:rFonts w:ascii="仿宋" w:eastAsia="仿宋" w:hAnsi="仿宋" w:cs="宋体" w:hint="eastAsia"/>
          <w:b/>
          <w:bCs/>
        </w:rPr>
        <w:t>”</w:t>
      </w:r>
      <w:r w:rsidR="00405D5E">
        <w:rPr>
          <w:rFonts w:ascii="仿宋" w:eastAsia="仿宋" w:hAnsi="仿宋" w:cs="宋体" w:hint="eastAsia"/>
          <w:b/>
          <w:bCs/>
        </w:rPr>
        <w:t>、“重大慢性非传染性疾病防控研究”</w:t>
      </w:r>
      <w:r w:rsidR="003E57CC">
        <w:rPr>
          <w:rFonts w:ascii="仿宋" w:eastAsia="仿宋" w:hAnsi="仿宋" w:cs="宋体" w:hint="eastAsia"/>
          <w:b/>
          <w:bCs/>
        </w:rPr>
        <w:t>等</w:t>
      </w:r>
      <w:r>
        <w:rPr>
          <w:rFonts w:ascii="仿宋" w:eastAsia="仿宋" w:hAnsi="仿宋" w:cs="宋体" w:hint="eastAsia"/>
          <w:b/>
          <w:bCs/>
        </w:rPr>
        <w:t>重点专项的通知</w:t>
      </w:r>
    </w:p>
    <w:p w:rsidR="00E76FD9" w:rsidRDefault="00A73E12">
      <w:pPr>
        <w:topLinePunct/>
        <w:spacing w:line="480" w:lineRule="auto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各学院、附属医院、大庆校区及有关单位：</w:t>
      </w:r>
    </w:p>
    <w:p w:rsidR="003E57CC" w:rsidRDefault="00405D5E">
      <w:pPr>
        <w:topLinePunct/>
        <w:spacing w:line="480" w:lineRule="auto"/>
        <w:ind w:firstLineChars="0" w:firstLine="54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根据《科技部关于发布国家重点研发计划精准医学</w:t>
      </w:r>
      <w:r w:rsidR="00A73E12">
        <w:rPr>
          <w:rFonts w:ascii="仿宋" w:eastAsia="仿宋" w:hAnsi="仿宋" w:cs="仿宋" w:hint="eastAsia"/>
          <w:sz w:val="28"/>
          <w:szCs w:val="28"/>
        </w:rPr>
        <w:t>等重点专项</w:t>
      </w:r>
      <w:r w:rsidR="003E57CC">
        <w:rPr>
          <w:rFonts w:ascii="仿宋" w:eastAsia="仿宋" w:hAnsi="仿宋" w:cs="仿宋" w:hint="eastAsia"/>
          <w:sz w:val="28"/>
          <w:szCs w:val="28"/>
        </w:rPr>
        <w:t>2017</w:t>
      </w:r>
      <w:r w:rsidR="00A73E12">
        <w:rPr>
          <w:rFonts w:ascii="仿宋" w:eastAsia="仿宋" w:hAnsi="仿宋" w:cs="仿宋" w:hint="eastAsia"/>
          <w:sz w:val="28"/>
          <w:szCs w:val="28"/>
        </w:rPr>
        <w:t>年度项目申报指南的通知》（国科发资{</w:t>
      </w:r>
      <w:r w:rsidR="00A73E12">
        <w:rPr>
          <w:rFonts w:ascii="仿宋" w:eastAsia="仿宋" w:hAnsi="仿宋" w:cs="仿宋"/>
          <w:sz w:val="28"/>
          <w:szCs w:val="28"/>
        </w:rPr>
        <w:t>2016</w:t>
      </w:r>
      <w:r w:rsidR="00A73E12">
        <w:rPr>
          <w:rFonts w:ascii="仿宋" w:eastAsia="仿宋" w:hAnsi="仿宋" w:cs="仿宋" w:hint="eastAsia"/>
          <w:sz w:val="28"/>
          <w:szCs w:val="28"/>
        </w:rPr>
        <w:t>}</w:t>
      </w:r>
      <w:r w:rsidR="003E57CC">
        <w:rPr>
          <w:rFonts w:ascii="仿宋" w:eastAsia="仿宋" w:hAnsi="仿宋" w:cs="仿宋" w:hint="eastAsia"/>
          <w:sz w:val="28"/>
          <w:szCs w:val="28"/>
        </w:rPr>
        <w:t>3</w:t>
      </w:r>
      <w:r w:rsidR="00A73E12">
        <w:rPr>
          <w:rFonts w:ascii="仿宋" w:eastAsia="仿宋" w:hAnsi="仿宋" w:cs="仿宋"/>
          <w:sz w:val="28"/>
          <w:szCs w:val="28"/>
        </w:rPr>
        <w:t>0</w:t>
      </w:r>
      <w:r>
        <w:rPr>
          <w:rFonts w:ascii="仿宋" w:eastAsia="仿宋" w:hAnsi="仿宋" w:cs="仿宋" w:hint="eastAsia"/>
          <w:sz w:val="28"/>
          <w:szCs w:val="28"/>
        </w:rPr>
        <w:t>8</w:t>
      </w:r>
      <w:r w:rsidR="00A73E12">
        <w:rPr>
          <w:rFonts w:ascii="仿宋" w:eastAsia="仿宋" w:hAnsi="仿宋" w:cs="仿宋" w:hint="eastAsia"/>
          <w:sz w:val="28"/>
          <w:szCs w:val="28"/>
        </w:rPr>
        <w:t>号）的通知要求(详见附件1</w:t>
      </w:r>
      <w:r w:rsidR="003E57CC">
        <w:rPr>
          <w:rFonts w:ascii="仿宋" w:eastAsia="仿宋" w:hAnsi="仿宋" w:cs="仿宋" w:hint="eastAsia"/>
          <w:sz w:val="28"/>
          <w:szCs w:val="28"/>
        </w:rPr>
        <w:t>），医科院办公室现将“</w:t>
      </w:r>
      <w:r>
        <w:rPr>
          <w:rFonts w:ascii="仿宋" w:eastAsia="仿宋" w:hAnsi="仿宋" w:cs="仿宋" w:hint="eastAsia"/>
          <w:sz w:val="28"/>
          <w:szCs w:val="28"/>
        </w:rPr>
        <w:t>精准医学</w:t>
      </w:r>
      <w:r w:rsidR="003E57CC">
        <w:rPr>
          <w:rFonts w:ascii="仿宋" w:eastAsia="仿宋" w:hAnsi="仿宋" w:cs="仿宋" w:hint="eastAsia"/>
          <w:sz w:val="28"/>
          <w:szCs w:val="28"/>
        </w:rPr>
        <w:t>”等14个重点专项（与医学相关的有</w:t>
      </w:r>
      <w:r>
        <w:rPr>
          <w:rFonts w:ascii="仿宋" w:eastAsia="仿宋" w:hAnsi="仿宋" w:cs="仿宋" w:hint="eastAsia"/>
          <w:sz w:val="28"/>
          <w:szCs w:val="28"/>
        </w:rPr>
        <w:t>6</w:t>
      </w:r>
      <w:r w:rsidR="003E57CC">
        <w:rPr>
          <w:rFonts w:ascii="仿宋" w:eastAsia="仿宋" w:hAnsi="仿宋" w:cs="仿宋" w:hint="eastAsia"/>
          <w:sz w:val="28"/>
          <w:szCs w:val="28"/>
        </w:rPr>
        <w:t>项）2017年度项目申报指南发布，请各单位根据指南要求认真组织项目申报工作。有关事项通知如下：</w:t>
      </w:r>
    </w:p>
    <w:p w:rsidR="00E76FD9" w:rsidRDefault="00A73E12">
      <w:pPr>
        <w:pStyle w:val="1"/>
        <w:numPr>
          <w:ilvl w:val="0"/>
          <w:numId w:val="2"/>
        </w:numPr>
        <w:topLinePunct/>
        <w:spacing w:line="480" w:lineRule="auto"/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项目组织申报要求</w:t>
      </w:r>
    </w:p>
    <w:p w:rsidR="00E76FD9" w:rsidRDefault="00A73E12">
      <w:pPr>
        <w:ind w:firstLine="53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1、申报单位根据指南支持方向的研究内容以项目形式组织申报，根据项目不同特点可设任务（或课题）。项目应整体申报，须覆盖相应指南方向的全部考核指标。项目申报单位推荐一名科研人员作为项目负责人，每个任务（或课题）设1名负责人，项目负责人可作为其中1个任务（或课题）负责人。</w:t>
      </w:r>
    </w:p>
    <w:p w:rsidR="00E76FD9" w:rsidRDefault="00A73E12">
      <w:pPr>
        <w:ind w:firstLine="53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2、项目的组织实施应整合集成全国相关领域的优势创新团队，聚焦研发问题，强化基础研究、共性关键技术研发和典型应用示范各项任务间的统筹衔接，集中力量，联合攻关。</w:t>
      </w:r>
    </w:p>
    <w:p w:rsidR="00E76FD9" w:rsidRDefault="00A73E12">
      <w:pPr>
        <w:pStyle w:val="1"/>
        <w:numPr>
          <w:ilvl w:val="0"/>
          <w:numId w:val="2"/>
        </w:numPr>
        <w:topLinePunct/>
        <w:spacing w:line="480" w:lineRule="auto"/>
        <w:ind w:firstLineChars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申请资格要求</w:t>
      </w:r>
    </w:p>
    <w:p w:rsidR="00405D5E" w:rsidRDefault="00A73E12" w:rsidP="00405D5E">
      <w:pPr>
        <w:ind w:firstLine="536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1</w:t>
      </w:r>
      <w:r>
        <w:rPr>
          <w:rFonts w:ascii="仿宋" w:eastAsia="仿宋" w:hAnsi="仿宋" w:hint="eastAsia"/>
          <w:sz w:val="28"/>
          <w:szCs w:val="28"/>
        </w:rPr>
        <w:t>、项目（含任务或课题）负责人须具有高级职称或博士学位，申报当年不超过60周岁（</w:t>
      </w:r>
      <w:r w:rsidR="003E57CC">
        <w:rPr>
          <w:rFonts w:ascii="仿宋" w:eastAsia="仿宋" w:hAnsi="仿宋" w:hint="eastAsia"/>
          <w:sz w:val="28"/>
          <w:szCs w:val="28"/>
        </w:rPr>
        <w:t>1957</w:t>
      </w:r>
      <w:r>
        <w:rPr>
          <w:rFonts w:ascii="仿宋" w:eastAsia="仿宋" w:hAnsi="仿宋" w:hint="eastAsia"/>
          <w:sz w:val="28"/>
          <w:szCs w:val="28"/>
        </w:rPr>
        <w:t>年1月1日以后出生），工作时间每年不得少于6个月。</w:t>
      </w:r>
      <w:r w:rsidR="00405D5E">
        <w:rPr>
          <w:rFonts w:ascii="仿宋" w:eastAsia="仿宋" w:hAnsi="仿宋"/>
          <w:sz w:val="28"/>
          <w:szCs w:val="28"/>
        </w:rPr>
        <w:br/>
      </w:r>
      <w:r w:rsidR="00974A5F">
        <w:rPr>
          <w:rFonts w:ascii="仿宋" w:eastAsia="仿宋" w:hAnsi="仿宋" w:hint="eastAsia"/>
          <w:sz w:val="28"/>
          <w:szCs w:val="28"/>
        </w:rPr>
        <w:lastRenderedPageBreak/>
        <w:t xml:space="preserve">    </w:t>
      </w:r>
      <w:r w:rsidR="003E57CC">
        <w:rPr>
          <w:rFonts w:ascii="仿宋" w:eastAsia="仿宋" w:hAnsi="仿宋" w:hint="eastAsia"/>
          <w:sz w:val="28"/>
          <w:szCs w:val="28"/>
        </w:rPr>
        <w:t>2、</w:t>
      </w:r>
      <w:r>
        <w:rPr>
          <w:rFonts w:ascii="仿宋" w:eastAsia="仿宋" w:hAnsi="仿宋" w:hint="eastAsia"/>
          <w:sz w:val="28"/>
          <w:szCs w:val="28"/>
        </w:rPr>
        <w:t>项目（含任务或课题）负责人原则上应为该项目（含任务或课题）主体研究思路的提出者和实际主持研究的科技人员。中央和地方各级政府的公务人员（包括行使科技计划管理职能的其他人员）不得申报项目（含任务或课题）。</w:t>
      </w:r>
      <w:r w:rsidR="003E57CC">
        <w:rPr>
          <w:rFonts w:ascii="仿宋" w:eastAsia="仿宋" w:hAnsi="仿宋"/>
          <w:sz w:val="28"/>
          <w:szCs w:val="28"/>
        </w:rPr>
        <w:br/>
      </w:r>
      <w:r w:rsidR="00974A5F">
        <w:rPr>
          <w:rFonts w:ascii="仿宋" w:eastAsia="仿宋" w:hAnsi="仿宋" w:hint="eastAsia"/>
          <w:sz w:val="28"/>
          <w:szCs w:val="28"/>
        </w:rPr>
        <w:t xml:space="preserve">    </w:t>
      </w:r>
      <w:r w:rsidR="003E57CC">
        <w:rPr>
          <w:rFonts w:ascii="仿宋" w:eastAsia="仿宋" w:hAnsi="仿宋" w:hint="eastAsia"/>
          <w:sz w:val="28"/>
          <w:szCs w:val="28"/>
        </w:rPr>
        <w:t>3</w:t>
      </w:r>
      <w:r>
        <w:rPr>
          <w:rFonts w:ascii="仿宋" w:eastAsia="仿宋" w:hAnsi="仿宋" w:hint="eastAsia"/>
          <w:sz w:val="28"/>
          <w:szCs w:val="28"/>
        </w:rPr>
        <w:t>、</w:t>
      </w:r>
      <w:r w:rsidR="003E57CC" w:rsidRPr="003E57CC">
        <w:rPr>
          <w:rFonts w:ascii="仿宋" w:eastAsia="仿宋" w:hAnsi="仿宋" w:hint="eastAsia"/>
          <w:sz w:val="28"/>
          <w:szCs w:val="28"/>
        </w:rPr>
        <w:t>项目（含任务或课题）负责人限申报1个项目（含任务或课题）；国家重点基础研究发展计划（973计划，含重大科学研究计划）、国家高技术研究发展计划（863计划）、国家科技支撑计划、国家国际科技合作专项、国家重大科学仪器设备开发专项、公益性行业科研专项（以下简称“改革前计划”）以及国家科技重大专项、国家重点研发计划重点专项在研项目（含任务或课题）负责人不得牵头申报项目（含任务或课题）。国家重点研发计划重点专项的在研项目负责人（不含任务或课题负责人）也不得参与申报项目（含任务或课题）。项目骨干的申报项目和改革前计划、国家科技重大专项、国家重点研发计划在研项目总数不得超过2个；改革前计划、国家科技重大专项、国家重点研发计划的在研项目（含任务或课题）负责人不得因申报国家重点研发计划重点专项项目（含任务或课题）而退出目前承担的项目（含任务或课题）。计划任务书执行期（包括延期后的执行期）到2017年6月30日之前的在研项目（含任务或课题）不在限项范围内。</w:t>
      </w:r>
    </w:p>
    <w:p w:rsidR="00E76FD9" w:rsidRPr="003E57CC" w:rsidRDefault="00405D5E" w:rsidP="00405D5E">
      <w:pPr>
        <w:ind w:firstLine="536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4、</w:t>
      </w:r>
      <w:r w:rsidRPr="00405D5E">
        <w:rPr>
          <w:rFonts w:ascii="仿宋" w:eastAsia="仿宋" w:hAnsi="仿宋" w:hint="eastAsia"/>
          <w:sz w:val="28"/>
          <w:szCs w:val="28"/>
        </w:rPr>
        <w:t>项目的具体申报要求，详见各重点专项的申报指南。</w:t>
      </w:r>
      <w:r w:rsidR="003E57CC" w:rsidRPr="003E57CC">
        <w:rPr>
          <w:rFonts w:ascii="仿宋" w:eastAsia="仿宋" w:hAnsi="仿宋" w:hint="eastAsia"/>
          <w:sz w:val="28"/>
          <w:szCs w:val="28"/>
        </w:rPr>
        <w:br/>
      </w:r>
      <w:r w:rsidR="00A73E12">
        <w:rPr>
          <w:rFonts w:ascii="仿宋" w:eastAsia="仿宋" w:hAnsi="仿宋" w:cs="仿宋" w:hint="eastAsia"/>
          <w:sz w:val="28"/>
          <w:szCs w:val="28"/>
        </w:rPr>
        <w:t xml:space="preserve">    三. 项目申报时间</w:t>
      </w:r>
      <w:bookmarkStart w:id="0" w:name="_GoBack"/>
      <w:bookmarkEnd w:id="0"/>
    </w:p>
    <w:p w:rsidR="00E76FD9" w:rsidRDefault="00A73E12">
      <w:pPr>
        <w:topLinePunct/>
        <w:spacing w:line="480" w:lineRule="auto"/>
        <w:ind w:firstLine="53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、申报项目请通过国家科技管理信息系统公共服务平台进行网上填报。预申报书格式在国家科技管理信息系统公共服务平台相关专栏下载。网络填报预申报书的受理时间为：2016年</w:t>
      </w:r>
      <w:r w:rsidR="003E57CC"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月</w:t>
      </w:r>
      <w:r w:rsidR="003E57CC">
        <w:rPr>
          <w:rFonts w:ascii="仿宋" w:eastAsia="仿宋" w:hAnsi="仿宋" w:cs="仿宋" w:hint="eastAsia"/>
          <w:sz w:val="28"/>
          <w:szCs w:val="28"/>
        </w:rPr>
        <w:t>1</w:t>
      </w:r>
      <w:r w:rsidR="00405D5E"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日8:00至</w:t>
      </w:r>
      <w:r w:rsidR="003E57CC">
        <w:rPr>
          <w:rFonts w:ascii="仿宋" w:eastAsia="仿宋" w:hAnsi="仿宋" w:cs="仿宋" w:hint="eastAsia"/>
          <w:sz w:val="28"/>
          <w:szCs w:val="28"/>
        </w:rPr>
        <w:t>11</w:t>
      </w:r>
      <w:r>
        <w:rPr>
          <w:rFonts w:ascii="仿宋" w:eastAsia="仿宋" w:hAnsi="仿宋" w:cs="仿宋" w:hint="eastAsia"/>
          <w:sz w:val="28"/>
          <w:szCs w:val="28"/>
        </w:rPr>
        <w:t>月</w:t>
      </w:r>
      <w:r w:rsidR="003E57CC">
        <w:rPr>
          <w:rFonts w:ascii="仿宋" w:eastAsia="仿宋" w:hAnsi="仿宋" w:cs="仿宋" w:hint="eastAsia"/>
          <w:sz w:val="28"/>
          <w:szCs w:val="28"/>
        </w:rPr>
        <w:t>1</w:t>
      </w:r>
      <w:r w:rsidR="00405D5E"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日17:00。</w:t>
      </w:r>
    </w:p>
    <w:p w:rsidR="00E76FD9" w:rsidRDefault="00A73E12">
      <w:pPr>
        <w:topLinePunct/>
        <w:spacing w:line="480" w:lineRule="auto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 xml:space="preserve">    ２、各单位结合自身实际情况，按照申报指南的具体要求，选择合适的项目进行申报。如有符合条件并且有申报意向的单位，请及时联系医科院办公室。</w:t>
      </w:r>
    </w:p>
    <w:p w:rsidR="00E76FD9" w:rsidRDefault="00A73E12">
      <w:pPr>
        <w:topLinePunct/>
        <w:spacing w:line="480" w:lineRule="auto"/>
        <w:ind w:firstLineChars="0" w:firstLine="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３、联系人：刘凤玉、于玺文</w:t>
      </w:r>
    </w:p>
    <w:p w:rsidR="00E76FD9" w:rsidRDefault="00A73E12">
      <w:pPr>
        <w:topLinePunct/>
        <w:spacing w:line="480" w:lineRule="auto"/>
        <w:ind w:firstLine="53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４、联系电话： 86692296、86624142</w:t>
      </w:r>
    </w:p>
    <w:p w:rsidR="00E76FD9" w:rsidRDefault="00A73E12">
      <w:pPr>
        <w:topLinePunct/>
        <w:spacing w:line="480" w:lineRule="auto"/>
        <w:ind w:firstLine="53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   </w:t>
      </w:r>
      <w:r w:rsidR="00974A5F">
        <w:rPr>
          <w:rFonts w:ascii="仿宋" w:eastAsia="仿宋" w:hAnsi="仿宋" w:cs="仿宋" w:hint="eastAsia"/>
          <w:sz w:val="28"/>
          <w:szCs w:val="28"/>
        </w:rPr>
        <w:t xml:space="preserve"> </w:t>
      </w:r>
      <w:r>
        <w:rPr>
          <w:rFonts w:ascii="仿宋" w:eastAsia="仿宋" w:hAnsi="仿宋" w:cs="仿宋" w:hint="eastAsia"/>
          <w:sz w:val="28"/>
          <w:szCs w:val="28"/>
        </w:rPr>
        <w:t>医学科学院</w:t>
      </w:r>
      <w:r w:rsidR="00974A5F">
        <w:rPr>
          <w:rFonts w:ascii="仿宋" w:eastAsia="仿宋" w:hAnsi="仿宋" w:cs="仿宋" w:hint="eastAsia"/>
          <w:sz w:val="28"/>
          <w:szCs w:val="28"/>
        </w:rPr>
        <w:t>办公室</w:t>
      </w:r>
    </w:p>
    <w:p w:rsidR="00E76FD9" w:rsidRDefault="00A73E12">
      <w:pPr>
        <w:topLinePunct/>
        <w:spacing w:line="480" w:lineRule="auto"/>
        <w:ind w:firstLine="536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    2016年</w:t>
      </w:r>
      <w:r w:rsidR="003E57CC">
        <w:rPr>
          <w:rFonts w:ascii="仿宋" w:eastAsia="仿宋" w:hAnsi="仿宋" w:cs="仿宋" w:hint="eastAsia"/>
          <w:sz w:val="28"/>
          <w:szCs w:val="28"/>
        </w:rPr>
        <w:t>10</w:t>
      </w:r>
      <w:r>
        <w:rPr>
          <w:rFonts w:ascii="仿宋" w:eastAsia="仿宋" w:hAnsi="仿宋" w:cs="仿宋" w:hint="eastAsia"/>
          <w:sz w:val="28"/>
          <w:szCs w:val="28"/>
        </w:rPr>
        <w:t>月</w:t>
      </w:r>
      <w:r w:rsidR="003E57CC">
        <w:rPr>
          <w:rFonts w:ascii="仿宋" w:eastAsia="仿宋" w:hAnsi="仿宋" w:cs="仿宋" w:hint="eastAsia"/>
          <w:sz w:val="28"/>
          <w:szCs w:val="28"/>
        </w:rPr>
        <w:t>1</w:t>
      </w:r>
      <w:r w:rsidR="00405D5E">
        <w:rPr>
          <w:rFonts w:ascii="仿宋" w:eastAsia="仿宋" w:hAnsi="仿宋" w:cs="仿宋" w:hint="eastAsia"/>
          <w:sz w:val="28"/>
          <w:szCs w:val="28"/>
        </w:rPr>
        <w:t>3</w:t>
      </w:r>
      <w:r>
        <w:rPr>
          <w:rFonts w:ascii="仿宋" w:eastAsia="仿宋" w:hAnsi="仿宋" w:cs="仿宋" w:hint="eastAsia"/>
          <w:sz w:val="28"/>
          <w:szCs w:val="28"/>
        </w:rPr>
        <w:t>日</w:t>
      </w:r>
    </w:p>
    <w:p w:rsidR="00E76FD9" w:rsidRDefault="00E76FD9">
      <w:pPr>
        <w:topLinePunct/>
        <w:ind w:firstLine="536"/>
        <w:rPr>
          <w:rFonts w:ascii="仿宋" w:eastAsia="仿宋" w:hAnsi="仿宋"/>
          <w:sz w:val="28"/>
          <w:szCs w:val="28"/>
        </w:rPr>
      </w:pPr>
    </w:p>
    <w:p w:rsidR="00E76FD9" w:rsidRDefault="00E76FD9">
      <w:pPr>
        <w:topLinePunct/>
        <w:ind w:firstLine="536"/>
        <w:rPr>
          <w:rFonts w:ascii="仿宋" w:eastAsia="仿宋" w:hAnsi="仿宋"/>
          <w:sz w:val="28"/>
          <w:szCs w:val="28"/>
        </w:rPr>
      </w:pPr>
    </w:p>
    <w:p w:rsidR="00E76FD9" w:rsidRDefault="00E76FD9">
      <w:pPr>
        <w:widowControl/>
        <w:adjustRightInd/>
        <w:snapToGrid/>
        <w:ind w:firstLineChars="0" w:firstLine="0"/>
        <w:jc w:val="left"/>
        <w:rPr>
          <w:rFonts w:ascii="仿宋" w:eastAsia="仿宋" w:hAnsi="仿宋"/>
          <w:sz w:val="28"/>
          <w:szCs w:val="28"/>
        </w:rPr>
        <w:sectPr w:rsidR="00E76FD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098" w:right="1644" w:bottom="1985" w:left="1644" w:header="851" w:footer="1587" w:gutter="0"/>
          <w:cols w:space="720"/>
          <w:docGrid w:type="linesAndChars" w:linePitch="435" w:charSpace="-2502"/>
        </w:sectPr>
      </w:pPr>
    </w:p>
    <w:p w:rsidR="00E76FD9" w:rsidRDefault="00E76FD9">
      <w:pPr>
        <w:ind w:firstLineChars="0" w:firstLine="0"/>
        <w:jc w:val="center"/>
        <w:rPr>
          <w:rFonts w:ascii="仿宋" w:eastAsia="仿宋" w:hAnsi="仿宋" w:cs="Arial"/>
          <w:sz w:val="28"/>
          <w:szCs w:val="28"/>
        </w:rPr>
      </w:pPr>
    </w:p>
    <w:p w:rsidR="00E76FD9" w:rsidRDefault="00E76FD9">
      <w:pPr>
        <w:adjustRightInd/>
        <w:ind w:firstLine="560"/>
        <w:rPr>
          <w:rFonts w:ascii="仿宋" w:eastAsia="仿宋" w:hAnsi="仿宋"/>
          <w:sz w:val="28"/>
          <w:szCs w:val="28"/>
        </w:rPr>
      </w:pPr>
    </w:p>
    <w:p w:rsidR="00E76FD9" w:rsidRDefault="00E76FD9">
      <w:pPr>
        <w:ind w:firstLine="560"/>
        <w:rPr>
          <w:rFonts w:ascii="仿宋" w:eastAsia="仿宋" w:hAnsi="仿宋"/>
          <w:sz w:val="28"/>
          <w:szCs w:val="28"/>
        </w:rPr>
      </w:pPr>
    </w:p>
    <w:sectPr w:rsidR="00E76FD9" w:rsidSect="00E76F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2B2" w:rsidRDefault="005D72B2" w:rsidP="00E76FD9">
      <w:pPr>
        <w:spacing w:line="240" w:lineRule="auto"/>
      </w:pPr>
      <w:r>
        <w:separator/>
      </w:r>
    </w:p>
  </w:endnote>
  <w:endnote w:type="continuationSeparator" w:id="0">
    <w:p w:rsidR="005D72B2" w:rsidRDefault="005D72B2" w:rsidP="00E76FD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FD9" w:rsidRDefault="00E76FD9">
    <w:pPr>
      <w:pStyle w:val="a3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FD9" w:rsidRDefault="00E76FD9">
    <w:pPr>
      <w:pStyle w:val="a3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FD9" w:rsidRDefault="00E76FD9">
    <w:pPr>
      <w:pStyle w:val="a3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2B2" w:rsidRDefault="005D72B2" w:rsidP="00E76FD9">
      <w:pPr>
        <w:spacing w:line="240" w:lineRule="auto"/>
      </w:pPr>
      <w:r>
        <w:separator/>
      </w:r>
    </w:p>
  </w:footnote>
  <w:footnote w:type="continuationSeparator" w:id="0">
    <w:p w:rsidR="005D72B2" w:rsidRDefault="005D72B2" w:rsidP="00E76FD9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FD9" w:rsidRDefault="00E76FD9">
    <w:pPr>
      <w:pStyle w:val="a4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FD9" w:rsidRDefault="00E76FD9">
    <w:pPr>
      <w:pStyle w:val="a4"/>
      <w:pBdr>
        <w:bottom w:val="none" w:sz="0" w:space="0" w:color="auto"/>
      </w:pBdr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6FD9" w:rsidRDefault="00E76FD9">
    <w:pPr>
      <w:pStyle w:val="a4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lvl w:ilvl="0" w:tentative="1">
      <w:start w:val="1"/>
      <w:numFmt w:val="japaneseCounting"/>
      <w:pStyle w:val="CharChar1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A666E4A"/>
    <w:multiLevelType w:val="multilevel"/>
    <w:tmpl w:val="7A666E4A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F093D"/>
    <w:rsid w:val="000D07DF"/>
    <w:rsid w:val="00136043"/>
    <w:rsid w:val="001A6969"/>
    <w:rsid w:val="00241DE2"/>
    <w:rsid w:val="00391C80"/>
    <w:rsid w:val="003A1FE9"/>
    <w:rsid w:val="003E57CC"/>
    <w:rsid w:val="00405D5E"/>
    <w:rsid w:val="00430B09"/>
    <w:rsid w:val="005D72B2"/>
    <w:rsid w:val="005F093D"/>
    <w:rsid w:val="008B2F51"/>
    <w:rsid w:val="008F1A83"/>
    <w:rsid w:val="00974A5F"/>
    <w:rsid w:val="009B0F4C"/>
    <w:rsid w:val="009F0479"/>
    <w:rsid w:val="00A73E12"/>
    <w:rsid w:val="00AB004D"/>
    <w:rsid w:val="00B479F6"/>
    <w:rsid w:val="00CC57F4"/>
    <w:rsid w:val="00E64FC7"/>
    <w:rsid w:val="00E76FD9"/>
    <w:rsid w:val="00EE3532"/>
    <w:rsid w:val="00F03923"/>
    <w:rsid w:val="085A7452"/>
    <w:rsid w:val="0B942F0D"/>
    <w:rsid w:val="14B26812"/>
    <w:rsid w:val="1C9972F1"/>
    <w:rsid w:val="20400708"/>
    <w:rsid w:val="61A3544E"/>
    <w:rsid w:val="7EEB147F"/>
    <w:rsid w:val="7F9E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FD9"/>
    <w:pPr>
      <w:widowControl w:val="0"/>
      <w:adjustRightInd w:val="0"/>
      <w:snapToGrid w:val="0"/>
      <w:spacing w:line="360" w:lineRule="auto"/>
      <w:ind w:firstLineChars="200" w:firstLine="64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76FD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76FD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76FD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76FD9"/>
    <w:rPr>
      <w:sz w:val="18"/>
      <w:szCs w:val="18"/>
    </w:rPr>
  </w:style>
  <w:style w:type="paragraph" w:customStyle="1" w:styleId="CharChar1">
    <w:name w:val="Char Char1"/>
    <w:basedOn w:val="a"/>
    <w:qFormat/>
    <w:rsid w:val="00E76FD9"/>
    <w:pPr>
      <w:numPr>
        <w:numId w:val="1"/>
      </w:numPr>
    </w:pPr>
  </w:style>
  <w:style w:type="paragraph" w:customStyle="1" w:styleId="1">
    <w:name w:val="列出段落1"/>
    <w:basedOn w:val="a"/>
    <w:uiPriority w:val="99"/>
    <w:rsid w:val="00E76FD9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214</Words>
  <Characters>1221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XING WEN</dc:creator>
  <cp:lastModifiedBy>Administrator</cp:lastModifiedBy>
  <cp:revision>12</cp:revision>
  <cp:lastPrinted>2016-10-10T07:07:00Z</cp:lastPrinted>
  <dcterms:created xsi:type="dcterms:W3CDTF">2015-11-16T12:23:00Z</dcterms:created>
  <dcterms:modified xsi:type="dcterms:W3CDTF">2016-10-13T05:44:00Z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